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A08" w:rsidRPr="00AE6938" w:rsidRDefault="00956A08" w:rsidP="00956A08">
      <w:pPr>
        <w:spacing w:before="165" w:after="165" w:line="240" w:lineRule="auto"/>
        <w:jc w:val="center"/>
        <w:outlineLvl w:val="1"/>
        <w:rPr>
          <w:rFonts w:eastAsia="Times New Roman" w:cstheme="minorHAnsi"/>
          <w:b/>
          <w:bCs/>
          <w:sz w:val="32"/>
          <w:lang w:eastAsia="en-GB"/>
        </w:rPr>
      </w:pPr>
      <w:bookmarkStart w:id="0" w:name="_GoBack"/>
      <w:bookmarkEnd w:id="0"/>
      <w:r w:rsidRPr="00AE6938">
        <w:rPr>
          <w:rFonts w:eastAsia="Times New Roman" w:cstheme="minorHAnsi"/>
          <w:b/>
          <w:bCs/>
          <w:sz w:val="32"/>
          <w:lang w:eastAsia="en-GB"/>
        </w:rPr>
        <w:t>At your annual diabetic review</w:t>
      </w:r>
    </w:p>
    <w:p w:rsidR="00956A08" w:rsidRPr="00AE6938" w:rsidRDefault="00956A08" w:rsidP="00956A08">
      <w:pPr>
        <w:spacing w:before="210" w:after="210" w:line="263" w:lineRule="atLeast"/>
        <w:rPr>
          <w:rFonts w:eastAsia="Times New Roman" w:cstheme="minorHAnsi"/>
          <w:lang w:eastAsia="en-GB"/>
        </w:rPr>
      </w:pPr>
      <w:r w:rsidRPr="00AE6938">
        <w:rPr>
          <w:rFonts w:eastAsia="Times New Roman" w:cstheme="minorHAnsi"/>
          <w:lang w:eastAsia="en-GB"/>
        </w:rPr>
        <w:t>At your annual diabetes care review the nurse will:</w:t>
      </w:r>
    </w:p>
    <w:p w:rsidR="00956A08" w:rsidRPr="00AE6938" w:rsidRDefault="00956A08" w:rsidP="00956A08">
      <w:pPr>
        <w:numPr>
          <w:ilvl w:val="0"/>
          <w:numId w:val="1"/>
        </w:numPr>
        <w:spacing w:after="0" w:line="240" w:lineRule="auto"/>
        <w:ind w:left="0"/>
        <w:textAlignment w:val="top"/>
        <w:rPr>
          <w:rFonts w:eastAsia="Times New Roman" w:cstheme="minorHAnsi"/>
          <w:lang w:eastAsia="en-GB"/>
        </w:rPr>
      </w:pPr>
      <w:r w:rsidRPr="00AE6938">
        <w:rPr>
          <w:rFonts w:eastAsia="Times New Roman" w:cstheme="minorHAnsi"/>
          <w:lang w:eastAsia="en-GB"/>
        </w:rPr>
        <w:t>Take your height and weight (to check if you are under or overweight)</w:t>
      </w:r>
    </w:p>
    <w:p w:rsidR="00956A08" w:rsidRPr="00AE6938" w:rsidRDefault="00956A08" w:rsidP="00956A08">
      <w:pPr>
        <w:numPr>
          <w:ilvl w:val="0"/>
          <w:numId w:val="1"/>
        </w:numPr>
        <w:spacing w:after="0" w:line="240" w:lineRule="auto"/>
        <w:ind w:left="0"/>
        <w:textAlignment w:val="top"/>
        <w:rPr>
          <w:rFonts w:eastAsia="Times New Roman" w:cstheme="minorHAnsi"/>
          <w:lang w:eastAsia="en-GB"/>
        </w:rPr>
      </w:pPr>
      <w:r w:rsidRPr="00AE6938">
        <w:rPr>
          <w:rFonts w:eastAsia="Times New Roman" w:cstheme="minorHAnsi"/>
          <w:lang w:eastAsia="en-GB"/>
        </w:rPr>
        <w:t>Take your blood pressure</w:t>
      </w:r>
    </w:p>
    <w:p w:rsidR="00956A08" w:rsidRPr="00AE6938" w:rsidRDefault="00956A08" w:rsidP="00956A08">
      <w:pPr>
        <w:numPr>
          <w:ilvl w:val="0"/>
          <w:numId w:val="1"/>
        </w:numPr>
        <w:spacing w:after="0" w:line="240" w:lineRule="auto"/>
        <w:ind w:left="0"/>
        <w:textAlignment w:val="top"/>
        <w:rPr>
          <w:rFonts w:eastAsia="Times New Roman" w:cstheme="minorHAnsi"/>
          <w:lang w:eastAsia="en-GB"/>
        </w:rPr>
      </w:pPr>
      <w:r w:rsidRPr="00AE6938">
        <w:rPr>
          <w:rFonts w:eastAsia="Times New Roman" w:cstheme="minorHAnsi"/>
          <w:lang w:eastAsia="en-GB"/>
        </w:rPr>
        <w:t>Review your blood glucose control</w:t>
      </w:r>
    </w:p>
    <w:p w:rsidR="00956A08" w:rsidRPr="00AE6938" w:rsidRDefault="00956A08" w:rsidP="00956A08">
      <w:pPr>
        <w:numPr>
          <w:ilvl w:val="0"/>
          <w:numId w:val="1"/>
        </w:numPr>
        <w:spacing w:after="0" w:line="240" w:lineRule="auto"/>
        <w:ind w:left="0"/>
        <w:textAlignment w:val="top"/>
        <w:rPr>
          <w:rFonts w:eastAsia="Times New Roman" w:cstheme="minorHAnsi"/>
          <w:lang w:eastAsia="en-GB"/>
        </w:rPr>
      </w:pPr>
      <w:r w:rsidRPr="00AE6938">
        <w:rPr>
          <w:rFonts w:eastAsia="Times New Roman" w:cstheme="minorHAnsi"/>
          <w:lang w:eastAsia="en-GB"/>
        </w:rPr>
        <w:t xml:space="preserve">Review your </w:t>
      </w:r>
      <w:hyperlink r:id="rId6" w:history="1">
        <w:r w:rsidRPr="00AE6938">
          <w:rPr>
            <w:rFonts w:eastAsia="Times New Roman" w:cstheme="minorHAnsi"/>
            <w:lang w:eastAsia="en-GB"/>
          </w:rPr>
          <w:t>HbA1c</w:t>
        </w:r>
      </w:hyperlink>
      <w:r w:rsidRPr="00AE6938">
        <w:rPr>
          <w:rFonts w:eastAsia="Times New Roman" w:cstheme="minorHAnsi"/>
          <w:lang w:eastAsia="en-GB"/>
        </w:rPr>
        <w:t xml:space="preserve"> and cholesterol levels</w:t>
      </w:r>
    </w:p>
    <w:p w:rsidR="00956A08" w:rsidRPr="00AE6938" w:rsidRDefault="00956A08" w:rsidP="00956A08">
      <w:pPr>
        <w:numPr>
          <w:ilvl w:val="0"/>
          <w:numId w:val="1"/>
        </w:numPr>
        <w:spacing w:after="0" w:line="240" w:lineRule="auto"/>
        <w:ind w:left="0"/>
        <w:textAlignment w:val="top"/>
        <w:rPr>
          <w:rFonts w:eastAsia="Times New Roman" w:cstheme="minorHAnsi"/>
          <w:lang w:eastAsia="en-GB"/>
        </w:rPr>
      </w:pPr>
      <w:r w:rsidRPr="00AE6938">
        <w:rPr>
          <w:rFonts w:eastAsia="Times New Roman" w:cstheme="minorHAnsi"/>
          <w:lang w:eastAsia="en-GB"/>
        </w:rPr>
        <w:t>Discuss any issues you have with your diabetes or health in general</w:t>
      </w:r>
    </w:p>
    <w:p w:rsidR="00956A08" w:rsidRPr="00AE6938" w:rsidRDefault="00956A08" w:rsidP="00956A08">
      <w:pPr>
        <w:numPr>
          <w:ilvl w:val="0"/>
          <w:numId w:val="1"/>
        </w:numPr>
        <w:spacing w:after="0" w:line="240" w:lineRule="auto"/>
        <w:ind w:left="0"/>
        <w:textAlignment w:val="top"/>
        <w:rPr>
          <w:rFonts w:eastAsia="Times New Roman" w:cstheme="minorHAnsi"/>
          <w:lang w:eastAsia="en-GB"/>
        </w:rPr>
      </w:pPr>
      <w:r w:rsidRPr="00AE6938">
        <w:rPr>
          <w:rFonts w:eastAsia="Times New Roman" w:cstheme="minorHAnsi"/>
          <w:lang w:eastAsia="en-GB"/>
        </w:rPr>
        <w:t>Advise any change in regime, lifestyle or medication - including any side effects</w:t>
      </w:r>
    </w:p>
    <w:p w:rsidR="00956A08" w:rsidRPr="00AE6938" w:rsidRDefault="00956A08" w:rsidP="00956A08">
      <w:pPr>
        <w:spacing w:after="0" w:line="263" w:lineRule="atLeast"/>
        <w:rPr>
          <w:rFonts w:eastAsia="Times New Roman" w:cstheme="minorHAnsi"/>
          <w:lang w:eastAsia="en-GB"/>
        </w:rPr>
      </w:pPr>
      <w:r w:rsidRPr="00AE6938">
        <w:rPr>
          <w:rFonts w:eastAsia="Times New Roman" w:cstheme="minorHAnsi"/>
          <w:lang w:eastAsia="en-GB"/>
        </w:rPr>
        <w:t xml:space="preserve">People who take </w:t>
      </w:r>
      <w:hyperlink r:id="rId7" w:history="1">
        <w:r w:rsidRPr="00AE6938">
          <w:rPr>
            <w:rFonts w:eastAsia="Times New Roman" w:cstheme="minorHAnsi"/>
            <w:lang w:eastAsia="en-GB"/>
          </w:rPr>
          <w:t>insulin</w:t>
        </w:r>
      </w:hyperlink>
      <w:r w:rsidRPr="00AE6938">
        <w:rPr>
          <w:rFonts w:eastAsia="Times New Roman" w:cstheme="minorHAnsi"/>
          <w:lang w:eastAsia="en-GB"/>
        </w:rPr>
        <w:t xml:space="preserve"> should also have their injection or </w:t>
      </w:r>
      <w:hyperlink r:id="rId8" w:history="1">
        <w:r w:rsidRPr="00AE6938">
          <w:rPr>
            <w:rFonts w:eastAsia="Times New Roman" w:cstheme="minorHAnsi"/>
            <w:lang w:eastAsia="en-GB"/>
          </w:rPr>
          <w:t>infusion sites</w:t>
        </w:r>
      </w:hyperlink>
      <w:r w:rsidRPr="00AE6938">
        <w:rPr>
          <w:rFonts w:eastAsia="Times New Roman" w:cstheme="minorHAnsi"/>
          <w:lang w:eastAsia="en-GB"/>
        </w:rPr>
        <w:t xml:space="preserve"> checked.</w:t>
      </w:r>
    </w:p>
    <w:p w:rsidR="00956A08" w:rsidRPr="00AE6938" w:rsidRDefault="00956A08" w:rsidP="00956A08">
      <w:pPr>
        <w:spacing w:after="0" w:line="263" w:lineRule="atLeast"/>
        <w:rPr>
          <w:rFonts w:eastAsia="Times New Roman" w:cstheme="minorHAnsi"/>
          <w:lang w:eastAsia="en-GB"/>
        </w:rPr>
      </w:pPr>
      <w:r w:rsidRPr="00AE6938">
        <w:rPr>
          <w:rFonts w:eastAsia="Times New Roman" w:cstheme="minorHAnsi"/>
          <w:lang w:eastAsia="en-GB"/>
        </w:rPr>
        <w:t xml:space="preserve">You may also be asked whether you are suffering from depression or </w:t>
      </w:r>
      <w:hyperlink r:id="rId9" w:history="1">
        <w:r w:rsidRPr="00AE6938">
          <w:rPr>
            <w:rFonts w:eastAsia="Times New Roman" w:cstheme="minorHAnsi"/>
            <w:lang w:eastAsia="en-GB"/>
          </w:rPr>
          <w:t>sexual dysfunction</w:t>
        </w:r>
      </w:hyperlink>
      <w:r w:rsidRPr="00AE6938">
        <w:rPr>
          <w:rFonts w:eastAsia="Times New Roman" w:cstheme="minorHAnsi"/>
          <w:lang w:eastAsia="en-GB"/>
        </w:rPr>
        <w:t>, as these tend to be more common in people with diabetes.</w:t>
      </w:r>
    </w:p>
    <w:p w:rsidR="00956A08" w:rsidRPr="00AE6938" w:rsidRDefault="00956A08" w:rsidP="00956A08">
      <w:pPr>
        <w:spacing w:before="165" w:after="165" w:line="240" w:lineRule="auto"/>
        <w:jc w:val="center"/>
        <w:outlineLvl w:val="1"/>
        <w:rPr>
          <w:rFonts w:eastAsia="Times New Roman" w:cstheme="minorHAnsi"/>
          <w:b/>
          <w:bCs/>
          <w:sz w:val="32"/>
          <w:lang w:eastAsia="en-GB"/>
        </w:rPr>
      </w:pPr>
      <w:r w:rsidRPr="00AE6938">
        <w:rPr>
          <w:rFonts w:eastAsia="Times New Roman" w:cstheme="minorHAnsi"/>
          <w:b/>
          <w:bCs/>
          <w:sz w:val="32"/>
          <w:lang w:eastAsia="en-GB"/>
        </w:rPr>
        <w:t>Eye examinations</w:t>
      </w:r>
    </w:p>
    <w:p w:rsidR="00956A08" w:rsidRPr="00AE6938" w:rsidRDefault="00956A08" w:rsidP="00956A08">
      <w:pPr>
        <w:spacing w:after="0" w:line="263" w:lineRule="atLeast"/>
        <w:rPr>
          <w:rFonts w:eastAsia="Times New Roman" w:cstheme="minorHAnsi"/>
          <w:lang w:eastAsia="en-GB"/>
        </w:rPr>
      </w:pPr>
      <w:r w:rsidRPr="00AE6938">
        <w:rPr>
          <w:rFonts w:eastAsia="Times New Roman" w:cstheme="minorHAnsi"/>
          <w:lang w:eastAsia="en-GB"/>
        </w:rPr>
        <w:t xml:space="preserve">Diabetes retinopathy screening is part of your annual review and you will be offered an appointment at Northampton General Hospital for this. </w:t>
      </w:r>
    </w:p>
    <w:p w:rsidR="00956A08" w:rsidRPr="00AE6938" w:rsidRDefault="00956A08" w:rsidP="00956A08">
      <w:pPr>
        <w:spacing w:after="0" w:line="263" w:lineRule="atLeast"/>
        <w:rPr>
          <w:rFonts w:eastAsia="Times New Roman" w:cstheme="minorHAnsi"/>
          <w:lang w:eastAsia="en-GB"/>
        </w:rPr>
      </w:pPr>
    </w:p>
    <w:p w:rsidR="00956A08" w:rsidRPr="00AE6938" w:rsidRDefault="00956A08" w:rsidP="00956A08">
      <w:pPr>
        <w:pStyle w:val="Heading3"/>
        <w:spacing w:before="0" w:beforeAutospacing="0" w:after="215" w:afterAutospacing="0" w:line="431" w:lineRule="atLeast"/>
        <w:jc w:val="center"/>
        <w:rPr>
          <w:rFonts w:asciiTheme="minorHAnsi" w:hAnsiTheme="minorHAnsi" w:cstheme="minorHAnsi"/>
          <w:spacing w:val="7"/>
          <w:sz w:val="32"/>
          <w:szCs w:val="22"/>
        </w:rPr>
      </w:pPr>
      <w:proofErr w:type="gramStart"/>
      <w:r w:rsidRPr="00AE6938">
        <w:rPr>
          <w:rFonts w:asciiTheme="minorHAnsi" w:hAnsiTheme="minorHAnsi" w:cstheme="minorHAnsi"/>
          <w:spacing w:val="7"/>
          <w:sz w:val="32"/>
          <w:szCs w:val="22"/>
        </w:rPr>
        <w:t>Foot check.</w:t>
      </w:r>
      <w:proofErr w:type="gramEnd"/>
    </w:p>
    <w:p w:rsidR="00956A08" w:rsidRPr="00AE6938" w:rsidRDefault="00956A08" w:rsidP="00956A08">
      <w:pPr>
        <w:pStyle w:val="NormalWeb"/>
        <w:spacing w:before="0" w:beforeAutospacing="0" w:after="0" w:afterAutospacing="0"/>
        <w:rPr>
          <w:rFonts w:asciiTheme="minorHAnsi" w:hAnsiTheme="minorHAnsi" w:cstheme="minorHAnsi"/>
          <w:spacing w:val="7"/>
          <w:sz w:val="22"/>
          <w:szCs w:val="22"/>
        </w:rPr>
      </w:pPr>
      <w:r>
        <w:rPr>
          <w:rFonts w:asciiTheme="minorHAnsi" w:hAnsiTheme="minorHAnsi" w:cstheme="minorHAnsi"/>
          <w:spacing w:val="7"/>
          <w:sz w:val="22"/>
          <w:szCs w:val="22"/>
        </w:rPr>
        <w:t xml:space="preserve">Your foot check is part of your review, </w:t>
      </w:r>
      <w:r w:rsidRPr="00AE6938">
        <w:rPr>
          <w:rFonts w:asciiTheme="minorHAnsi" w:hAnsiTheme="minorHAnsi" w:cstheme="minorHAnsi"/>
          <w:spacing w:val="7"/>
          <w:sz w:val="22"/>
          <w:szCs w:val="22"/>
        </w:rPr>
        <w:t>you're entitled to it and it's free on the NHS. This is because you’re more likely to have serious foot problems and these can lead to amputations.</w:t>
      </w:r>
    </w:p>
    <w:p w:rsidR="00956A08" w:rsidRPr="00AE6938" w:rsidRDefault="00956A08" w:rsidP="00956A08">
      <w:pPr>
        <w:pStyle w:val="NormalWeb"/>
        <w:spacing w:before="0" w:beforeAutospacing="0" w:after="0" w:afterAutospacing="0"/>
        <w:rPr>
          <w:rFonts w:asciiTheme="minorHAnsi" w:hAnsiTheme="minorHAnsi" w:cstheme="minorHAnsi"/>
          <w:spacing w:val="7"/>
          <w:sz w:val="22"/>
          <w:szCs w:val="22"/>
        </w:rPr>
      </w:pPr>
      <w:r w:rsidRPr="00AE6938">
        <w:rPr>
          <w:rFonts w:asciiTheme="minorHAnsi" w:hAnsiTheme="minorHAnsi" w:cstheme="minorHAnsi"/>
          <w:spacing w:val="7"/>
          <w:sz w:val="22"/>
          <w:szCs w:val="22"/>
        </w:rPr>
        <w:t xml:space="preserve">In most cases, serious foot problems can be prevented. You can do this by </w:t>
      </w:r>
      <w:r>
        <w:rPr>
          <w:rFonts w:asciiTheme="minorHAnsi" w:hAnsiTheme="minorHAnsi" w:cstheme="minorHAnsi"/>
          <w:spacing w:val="7"/>
          <w:sz w:val="22"/>
          <w:szCs w:val="22"/>
        </w:rPr>
        <w:t xml:space="preserve">checking your feet </w:t>
      </w:r>
      <w:r w:rsidRPr="00AE6938">
        <w:rPr>
          <w:rFonts w:asciiTheme="minorHAnsi" w:hAnsiTheme="minorHAnsi" w:cstheme="minorHAnsi"/>
          <w:spacing w:val="7"/>
          <w:sz w:val="22"/>
          <w:szCs w:val="22"/>
        </w:rPr>
        <w:t>yourself every day, and having a foot check at least once a year at the surgery - ev</w:t>
      </w:r>
      <w:r>
        <w:rPr>
          <w:rFonts w:asciiTheme="minorHAnsi" w:hAnsiTheme="minorHAnsi" w:cstheme="minorHAnsi"/>
          <w:spacing w:val="7"/>
          <w:sz w:val="22"/>
          <w:szCs w:val="22"/>
        </w:rPr>
        <w:t xml:space="preserve">en if you’ve been referred to a foot specialist </w:t>
      </w:r>
      <w:r w:rsidRPr="00AE6938">
        <w:rPr>
          <w:rFonts w:asciiTheme="minorHAnsi" w:hAnsiTheme="minorHAnsi" w:cstheme="minorHAnsi"/>
          <w:spacing w:val="7"/>
          <w:sz w:val="22"/>
          <w:szCs w:val="22"/>
        </w:rPr>
        <w:t xml:space="preserve">or clinic. </w:t>
      </w:r>
    </w:p>
    <w:p w:rsidR="00956A08" w:rsidRPr="00AE6938" w:rsidRDefault="00956A08" w:rsidP="00956A08">
      <w:pPr>
        <w:pStyle w:val="Heading2"/>
        <w:spacing w:before="0" w:beforeAutospacing="0" w:after="0" w:afterAutospacing="0" w:line="536" w:lineRule="atLeast"/>
        <w:rPr>
          <w:rFonts w:asciiTheme="minorHAnsi" w:hAnsiTheme="minorHAnsi" w:cstheme="minorHAnsi"/>
          <w:spacing w:val="7"/>
          <w:sz w:val="22"/>
          <w:szCs w:val="22"/>
        </w:rPr>
      </w:pPr>
      <w:r w:rsidRPr="00AE6938">
        <w:rPr>
          <w:rFonts w:asciiTheme="minorHAnsi" w:hAnsiTheme="minorHAnsi" w:cstheme="minorHAnsi"/>
          <w:spacing w:val="7"/>
          <w:sz w:val="22"/>
          <w:szCs w:val="22"/>
        </w:rPr>
        <w:t>What happens at your foot check</w:t>
      </w:r>
    </w:p>
    <w:p w:rsidR="00956A08" w:rsidRPr="00AE6938" w:rsidRDefault="00956A08" w:rsidP="00956A08">
      <w:pPr>
        <w:pStyle w:val="NormalWeb"/>
        <w:spacing w:before="0" w:beforeAutospacing="0" w:after="0" w:afterAutospacing="0"/>
        <w:rPr>
          <w:rFonts w:asciiTheme="minorHAnsi" w:hAnsiTheme="minorHAnsi" w:cstheme="minorHAnsi"/>
          <w:spacing w:val="7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F2E689" wp14:editId="0982D982">
                <wp:simplePos x="0" y="0"/>
                <wp:positionH relativeFrom="column">
                  <wp:posOffset>-95250</wp:posOffset>
                </wp:positionH>
                <wp:positionV relativeFrom="paragraph">
                  <wp:posOffset>785495</wp:posOffset>
                </wp:positionV>
                <wp:extent cx="1828800" cy="18288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56A08" w:rsidRPr="00AE6938" w:rsidRDefault="00956A08" w:rsidP="00956A08">
                            <w:pPr>
                              <w:pStyle w:val="Heading2"/>
                              <w:spacing w:after="318" w:line="536" w:lineRule="atLeast"/>
                              <w:jc w:val="center"/>
                              <w:rPr>
                                <w:rFonts w:asciiTheme="minorHAnsi" w:hAnsiTheme="minorHAnsi" w:cstheme="minorHAnsi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AE6938">
                              <w:rPr>
                                <w:rFonts w:asciiTheme="minorHAnsi" w:hAnsiTheme="minorHAnsi" w:cstheme="minorHAnsi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Diabetes leads to 169 amputations a week.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7.5pt;margin-top:61.8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" filled="f" stroked="f">
                <v:fill o:detectmouseclick="t"/>
                <v:textbox style="mso-fit-shape-to-text:t">
                  <w:txbxContent>
                    <w:p w:rsidR="00956A08" w:rsidRPr="00AE6938" w:rsidRDefault="00956A08" w:rsidP="00956A08">
                      <w:pPr>
                        <w:pStyle w:val="Heading2"/>
                        <w:spacing w:after="318" w:line="536" w:lineRule="atLeast"/>
                        <w:jc w:val="center"/>
                        <w:rPr>
                          <w:rFonts w:asciiTheme="minorHAnsi" w:hAnsiTheme="minorHAnsi" w:cstheme="minorHAnsi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AE6938">
                        <w:rPr>
                          <w:rFonts w:asciiTheme="minorHAnsi" w:hAnsiTheme="minorHAnsi" w:cstheme="minorHAnsi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Diabetes leads to 169 amputations a week.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E6938">
        <w:rPr>
          <w:rFonts w:asciiTheme="minorHAnsi" w:hAnsiTheme="minorHAnsi" w:cstheme="minorHAnsi"/>
          <w:spacing w:val="7"/>
          <w:sz w:val="22"/>
          <w:szCs w:val="22"/>
        </w:rPr>
        <w:t>You’ll need to take off any dressings and footwear, including socks and tights. Your feet will be examined. Numbness or changes in sensation (also known as</w:t>
      </w:r>
      <w:r>
        <w:rPr>
          <w:rFonts w:asciiTheme="minorHAnsi" w:hAnsiTheme="minorHAnsi" w:cstheme="minorHAnsi"/>
          <w:spacing w:val="7"/>
          <w:sz w:val="22"/>
          <w:szCs w:val="22"/>
        </w:rPr>
        <w:t xml:space="preserve"> neuropathy</w:t>
      </w:r>
      <w:r w:rsidRPr="00AE6938">
        <w:rPr>
          <w:rFonts w:asciiTheme="minorHAnsi" w:hAnsiTheme="minorHAnsi" w:cstheme="minorHAnsi"/>
          <w:spacing w:val="7"/>
          <w:sz w:val="22"/>
          <w:szCs w:val="22"/>
        </w:rPr>
        <w:t xml:space="preserve">) will be tested with a special piece of equipment. </w:t>
      </w:r>
    </w:p>
    <w:p w:rsidR="00956A08" w:rsidRPr="00AE6938" w:rsidRDefault="00956A08" w:rsidP="00956A08">
      <w:pPr>
        <w:spacing w:after="0" w:line="263" w:lineRule="atLeast"/>
        <w:rPr>
          <w:rFonts w:eastAsia="Times New Roman" w:cstheme="minorHAnsi"/>
          <w:lang w:eastAsia="en-GB"/>
        </w:rPr>
      </w:pPr>
    </w:p>
    <w:p w:rsidR="00956A08" w:rsidRPr="00AE6938" w:rsidRDefault="00956A08" w:rsidP="00956A08">
      <w:pPr>
        <w:pStyle w:val="Heading3"/>
        <w:rPr>
          <w:sz w:val="26"/>
          <w:szCs w:val="26"/>
        </w:rPr>
      </w:pPr>
      <w:r w:rsidRPr="00AE6938">
        <w:rPr>
          <w:sz w:val="26"/>
          <w:szCs w:val="26"/>
        </w:rPr>
        <w:t>That's 24 amputations a day and 1 amputation every hour. Going to your foot checks and knowing the signs to look out for could prevent this from happening.</w:t>
      </w:r>
    </w:p>
    <w:p w:rsidR="00956A08" w:rsidRDefault="00956A08" w:rsidP="00956A08">
      <w:pPr>
        <w:spacing w:before="165" w:after="165" w:line="240" w:lineRule="auto"/>
        <w:outlineLvl w:val="1"/>
        <w:rPr>
          <w:rFonts w:eastAsia="Times New Roman" w:cstheme="minorHAnsi"/>
          <w:b/>
          <w:bCs/>
          <w:lang w:eastAsia="en-GB"/>
        </w:rPr>
      </w:pPr>
    </w:p>
    <w:p w:rsidR="00956A08" w:rsidRPr="00AE6938" w:rsidRDefault="00956A08" w:rsidP="00956A08">
      <w:pPr>
        <w:spacing w:before="165" w:after="165" w:line="240" w:lineRule="auto"/>
        <w:jc w:val="center"/>
        <w:outlineLvl w:val="1"/>
        <w:rPr>
          <w:rFonts w:eastAsia="Times New Roman" w:cstheme="minorHAnsi"/>
          <w:b/>
          <w:bCs/>
          <w:sz w:val="32"/>
          <w:lang w:eastAsia="en-GB"/>
        </w:rPr>
      </w:pPr>
      <w:r w:rsidRPr="00AE6938">
        <w:rPr>
          <w:rFonts w:eastAsia="Times New Roman" w:cstheme="minorHAnsi"/>
          <w:b/>
          <w:bCs/>
          <w:sz w:val="32"/>
          <w:lang w:eastAsia="en-GB"/>
        </w:rPr>
        <w:t>What will I need to bring/prepare?</w:t>
      </w:r>
    </w:p>
    <w:p w:rsidR="00956A08" w:rsidRPr="00AE6938" w:rsidRDefault="00956A08" w:rsidP="00956A08">
      <w:pPr>
        <w:spacing w:before="210" w:after="210" w:line="263" w:lineRule="atLeast"/>
        <w:rPr>
          <w:rFonts w:eastAsia="Times New Roman" w:cstheme="minorHAnsi"/>
          <w:lang w:eastAsia="en-GB"/>
        </w:rPr>
      </w:pPr>
      <w:r w:rsidRPr="00AE6938">
        <w:rPr>
          <w:rFonts w:eastAsia="Times New Roman" w:cstheme="minorHAnsi"/>
          <w:lang w:eastAsia="en-GB"/>
        </w:rPr>
        <w:lastRenderedPageBreak/>
        <w:t xml:space="preserve">You will usually need to book a blood test appointment about a couple of weeks prior to the annual review. </w:t>
      </w:r>
    </w:p>
    <w:p w:rsidR="00956A08" w:rsidRPr="00AE6938" w:rsidRDefault="00956A08" w:rsidP="00956A08">
      <w:pPr>
        <w:spacing w:after="0" w:line="263" w:lineRule="atLeast"/>
        <w:rPr>
          <w:rFonts w:eastAsia="Times New Roman" w:cstheme="minorHAnsi"/>
          <w:lang w:eastAsia="en-GB"/>
        </w:rPr>
      </w:pPr>
      <w:r w:rsidRPr="00AE6938">
        <w:rPr>
          <w:rFonts w:eastAsia="Times New Roman" w:cstheme="minorHAnsi"/>
          <w:lang w:eastAsia="en-GB"/>
        </w:rPr>
        <w:t>The blood test will be used to check your HbA1c result as well as your cholesterol. This is a non-fasting test so continue to eat and drink prior to the appointment.</w:t>
      </w:r>
    </w:p>
    <w:p w:rsidR="00956A08" w:rsidRPr="00AE6938" w:rsidRDefault="00956A08" w:rsidP="00956A08">
      <w:pPr>
        <w:spacing w:after="0" w:line="240" w:lineRule="auto"/>
        <w:textAlignment w:val="top"/>
        <w:rPr>
          <w:rFonts w:eastAsia="Times New Roman" w:cstheme="minorHAnsi"/>
          <w:lang w:eastAsia="en-GB"/>
        </w:rPr>
      </w:pPr>
    </w:p>
    <w:p w:rsidR="00956A08" w:rsidRPr="00AE6938" w:rsidRDefault="00956A08" w:rsidP="00956A08">
      <w:pPr>
        <w:pStyle w:val="ListParagraph"/>
        <w:numPr>
          <w:ilvl w:val="0"/>
          <w:numId w:val="2"/>
        </w:numPr>
        <w:spacing w:after="0" w:line="240" w:lineRule="auto"/>
        <w:textAlignment w:val="top"/>
        <w:rPr>
          <w:rFonts w:eastAsia="Times New Roman" w:cstheme="minorHAnsi"/>
          <w:lang w:eastAsia="en-GB"/>
        </w:rPr>
      </w:pPr>
      <w:r w:rsidRPr="00AE6938">
        <w:rPr>
          <w:rFonts w:eastAsia="Times New Roman" w:cstheme="minorHAnsi"/>
          <w:lang w:eastAsia="en-GB"/>
        </w:rPr>
        <w:t xml:space="preserve">Your latest blood glucose results (if </w:t>
      </w:r>
      <w:proofErr w:type="spellStart"/>
      <w:r w:rsidRPr="00AE6938">
        <w:rPr>
          <w:rFonts w:eastAsia="Times New Roman" w:cstheme="minorHAnsi"/>
          <w:lang w:eastAsia="en-GB"/>
        </w:rPr>
        <w:t>self testing</w:t>
      </w:r>
      <w:proofErr w:type="spellEnd"/>
      <w:r w:rsidRPr="00AE6938">
        <w:rPr>
          <w:rFonts w:eastAsia="Times New Roman" w:cstheme="minorHAnsi"/>
          <w:lang w:eastAsia="en-GB"/>
        </w:rPr>
        <w:t xml:space="preserve">) </w:t>
      </w:r>
      <w:proofErr w:type="gramStart"/>
      <w:r w:rsidRPr="00AE6938">
        <w:rPr>
          <w:rFonts w:eastAsia="Times New Roman" w:cstheme="minorHAnsi"/>
          <w:lang w:eastAsia="en-GB"/>
        </w:rPr>
        <w:t>This</w:t>
      </w:r>
      <w:proofErr w:type="gramEnd"/>
      <w:r w:rsidRPr="00AE6938">
        <w:rPr>
          <w:rFonts w:eastAsia="Times New Roman" w:cstheme="minorHAnsi"/>
          <w:lang w:eastAsia="en-GB"/>
        </w:rPr>
        <w:t xml:space="preserve"> could be your </w:t>
      </w:r>
      <w:hyperlink r:id="rId10" w:history="1">
        <w:r w:rsidRPr="00AE6938">
          <w:rPr>
            <w:rFonts w:eastAsia="Times New Roman" w:cstheme="minorHAnsi"/>
            <w:lang w:eastAsia="en-GB"/>
          </w:rPr>
          <w:t>blood glucose monitoring diary</w:t>
        </w:r>
      </w:hyperlink>
      <w:r w:rsidRPr="00AE6938">
        <w:rPr>
          <w:rFonts w:eastAsia="Times New Roman" w:cstheme="minorHAnsi"/>
          <w:lang w:eastAsia="en-GB"/>
        </w:rPr>
        <w:t xml:space="preserve"> or a print out. The clinician will often wish to view at least a month or two of results.</w:t>
      </w:r>
    </w:p>
    <w:p w:rsidR="00956A08" w:rsidRPr="00AE6938" w:rsidRDefault="00956A08" w:rsidP="00956A08">
      <w:pPr>
        <w:pStyle w:val="ListParagraph"/>
        <w:numPr>
          <w:ilvl w:val="0"/>
          <w:numId w:val="2"/>
        </w:numPr>
        <w:spacing w:after="0" w:line="240" w:lineRule="auto"/>
        <w:textAlignment w:val="top"/>
        <w:rPr>
          <w:rFonts w:eastAsia="Times New Roman" w:cstheme="minorHAnsi"/>
          <w:lang w:eastAsia="en-GB"/>
        </w:rPr>
      </w:pPr>
      <w:r w:rsidRPr="00AE6938">
        <w:rPr>
          <w:rFonts w:eastAsia="Times New Roman" w:cstheme="minorHAnsi"/>
          <w:lang w:eastAsia="en-GB"/>
        </w:rPr>
        <w:t xml:space="preserve">A urine sample </w:t>
      </w:r>
      <w:proofErr w:type="gramStart"/>
      <w:r w:rsidRPr="00AE6938">
        <w:rPr>
          <w:rFonts w:eastAsia="Times New Roman" w:cstheme="minorHAnsi"/>
          <w:lang w:eastAsia="en-GB"/>
        </w:rPr>
        <w:t>You</w:t>
      </w:r>
      <w:proofErr w:type="gramEnd"/>
      <w:r w:rsidRPr="00AE6938">
        <w:rPr>
          <w:rFonts w:eastAsia="Times New Roman" w:cstheme="minorHAnsi"/>
          <w:lang w:eastAsia="en-GB"/>
        </w:rPr>
        <w:t xml:space="preserve"> can collect a white topped sample bottle when you have your blood test done. If not you can pick one up beforehand you can provide a sample at the practice</w:t>
      </w:r>
    </w:p>
    <w:p w:rsidR="00956A08" w:rsidRPr="00AE6938" w:rsidRDefault="00956A08" w:rsidP="00956A08">
      <w:pPr>
        <w:pStyle w:val="ListParagraph"/>
        <w:numPr>
          <w:ilvl w:val="0"/>
          <w:numId w:val="2"/>
        </w:numPr>
        <w:spacing w:after="0" w:line="240" w:lineRule="auto"/>
        <w:textAlignment w:val="top"/>
        <w:rPr>
          <w:rFonts w:eastAsia="Times New Roman" w:cstheme="minorHAnsi"/>
          <w:lang w:eastAsia="en-GB"/>
        </w:rPr>
      </w:pPr>
      <w:r w:rsidRPr="00AE6938">
        <w:rPr>
          <w:rFonts w:eastAsia="Times New Roman" w:cstheme="minorHAnsi"/>
          <w:lang w:eastAsia="en-GB"/>
        </w:rPr>
        <w:t xml:space="preserve">Keep your feet clean. It probably goes without saying but, if you are </w:t>
      </w:r>
      <w:hyperlink r:id="rId11" w:history="1">
        <w:r w:rsidRPr="00AE6938">
          <w:rPr>
            <w:rFonts w:eastAsia="Times New Roman" w:cstheme="minorHAnsi"/>
            <w:lang w:eastAsia="en-GB"/>
          </w:rPr>
          <w:t>having your feet checked</w:t>
        </w:r>
      </w:hyperlink>
      <w:r w:rsidRPr="00AE6938">
        <w:rPr>
          <w:rFonts w:eastAsia="Times New Roman" w:cstheme="minorHAnsi"/>
          <w:lang w:eastAsia="en-GB"/>
        </w:rPr>
        <w:t xml:space="preserve"> at your annual review, try to make sure your feet are clean.</w:t>
      </w:r>
    </w:p>
    <w:p w:rsidR="00956A08" w:rsidRPr="00AE6938" w:rsidRDefault="00956A08" w:rsidP="00956A08">
      <w:pPr>
        <w:pStyle w:val="ListParagraph"/>
        <w:numPr>
          <w:ilvl w:val="0"/>
          <w:numId w:val="2"/>
        </w:numPr>
        <w:spacing w:after="0" w:line="240" w:lineRule="auto"/>
        <w:textAlignment w:val="top"/>
        <w:rPr>
          <w:rFonts w:eastAsia="Times New Roman" w:cstheme="minorHAnsi"/>
          <w:lang w:eastAsia="en-GB"/>
        </w:rPr>
      </w:pPr>
      <w:r w:rsidRPr="00AE6938">
        <w:rPr>
          <w:rFonts w:eastAsia="Times New Roman" w:cstheme="minorHAnsi"/>
          <w:lang w:eastAsia="en-GB"/>
        </w:rPr>
        <w:t>Prepare a list of questions or topics to discuss</w:t>
      </w:r>
    </w:p>
    <w:p w:rsidR="00956A08" w:rsidRPr="00AE6938" w:rsidRDefault="00956A08" w:rsidP="00956A08"/>
    <w:p w:rsidR="0011419D" w:rsidRPr="00956A08" w:rsidRDefault="0011419D" w:rsidP="00956A08"/>
    <w:sectPr w:rsidR="0011419D" w:rsidRPr="00956A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22C6E"/>
    <w:multiLevelType w:val="multilevel"/>
    <w:tmpl w:val="51BAC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0275A8"/>
    <w:multiLevelType w:val="hybridMultilevel"/>
    <w:tmpl w:val="0D62B4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A08"/>
    <w:rsid w:val="0011419D"/>
    <w:rsid w:val="0095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A08"/>
  </w:style>
  <w:style w:type="paragraph" w:styleId="Heading2">
    <w:name w:val="heading 2"/>
    <w:basedOn w:val="Normal"/>
    <w:link w:val="Heading2Char"/>
    <w:uiPriority w:val="9"/>
    <w:qFormat/>
    <w:rsid w:val="00956A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956A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56A0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956A0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unhideWhenUsed/>
    <w:rsid w:val="00956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956A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A08"/>
  </w:style>
  <w:style w:type="paragraph" w:styleId="Heading2">
    <w:name w:val="heading 2"/>
    <w:basedOn w:val="Normal"/>
    <w:link w:val="Heading2Char"/>
    <w:uiPriority w:val="9"/>
    <w:qFormat/>
    <w:rsid w:val="00956A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956A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56A0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956A0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unhideWhenUsed/>
    <w:rsid w:val="00956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956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abetes.co.uk/insulin/infusion-sets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diabetes.co.uk/about-insulin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iabetes.co.uk/what-is-hba1c.html" TargetMode="External"/><Relationship Id="rId11" Type="http://schemas.openxmlformats.org/officeDocument/2006/relationships/hyperlink" Target="https://www.diabetes.co.uk/diabetes-footcare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diabetes.co.uk/blood-glucose/blood-glucose-monitoring-diarie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iabetes.co.uk/diabetes-and-s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Nene CCG</Company>
  <LinksUpToDate>false</LinksUpToDate>
  <CharactersWithSpaces>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</dc:creator>
  <cp:lastModifiedBy>gem</cp:lastModifiedBy>
  <cp:revision>1</cp:revision>
  <dcterms:created xsi:type="dcterms:W3CDTF">2019-07-10T14:47:00Z</dcterms:created>
  <dcterms:modified xsi:type="dcterms:W3CDTF">2019-07-10T14:50:00Z</dcterms:modified>
</cp:coreProperties>
</file>